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0891B2"/>
          <w:sz w:val="56"/>
          <w:szCs w:val="56"/>
        </w:rPr>
        <w:t xml:space="preserve">Fintech &amp; Banking</w:t>
      </w:r>
    </w:p>
    <w:p>
      <w:pPr>
        <w:spacing w:after="400"/>
        <w:jc w:val="center"/>
      </w:pPr>
      <w:r>
        <w:rPr>
          <w:rFonts w:ascii="Arial" w:cs="Arial" w:eastAsia="Arial" w:hAnsi="Arial"/>
          <w:i/>
          <w:iCs/>
          <w:color w:val="475569"/>
          <w:sz w:val="28"/>
          <w:szCs w:val="28"/>
        </w:rPr>
        <w:t xml:space="preserve">AI in Financial Services</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transforming financial services through better risk assessment, fraud detection, personalized banking, and automated trading. From mobile banking to investment management, AI makes financial services more accessible and efficient. This kit helps finance professionals understand AI applications and implications.</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Detect fraudulent transactions in real-time</w:t>
      </w:r>
    </w:p>
    <w:p>
      <w:pPr>
        <w:pStyle w:val="ListParagraph"/>
        <w:numPr>
          <w:ilvl w:val="0"/>
          <w:numId w:val="2"/>
        </w:numPr>
        <w:spacing w:after="100"/>
      </w:pPr>
      <w:r>
        <w:rPr>
          <w:sz w:val="24"/>
          <w:szCs w:val="24"/>
        </w:rPr>
        <w:t xml:space="preserve">Assess credit risk more accurately using alternative data</w:t>
      </w:r>
    </w:p>
    <w:p>
      <w:pPr>
        <w:pStyle w:val="ListParagraph"/>
        <w:numPr>
          <w:ilvl w:val="0"/>
          <w:numId w:val="2"/>
        </w:numPr>
        <w:spacing w:after="100"/>
      </w:pPr>
      <w:r>
        <w:rPr>
          <w:sz w:val="24"/>
          <w:szCs w:val="24"/>
        </w:rPr>
        <w:t xml:space="preserve">Personalize financial advice and product recommendations</w:t>
      </w:r>
    </w:p>
    <w:p>
      <w:pPr>
        <w:pStyle w:val="ListParagraph"/>
        <w:numPr>
          <w:ilvl w:val="0"/>
          <w:numId w:val="2"/>
        </w:numPr>
        <w:spacing w:after="100"/>
      </w:pPr>
      <w:r>
        <w:rPr>
          <w:sz w:val="24"/>
          <w:szCs w:val="24"/>
        </w:rPr>
        <w:t xml:space="preserve">Automate customer service through intelligent chatbots</w:t>
      </w:r>
    </w:p>
    <w:p>
      <w:pPr>
        <w:pStyle w:val="ListParagraph"/>
        <w:numPr>
          <w:ilvl w:val="0"/>
          <w:numId w:val="2"/>
        </w:numPr>
        <w:spacing w:after="100"/>
      </w:pPr>
      <w:r>
        <w:rPr>
          <w:sz w:val="24"/>
          <w:szCs w:val="24"/>
        </w:rPr>
        <w:t xml:space="preserve">Predict market trends and optimize trading strategies</w:t>
      </w:r>
    </w:p>
    <w:p>
      <w:pPr>
        <w:pStyle w:val="ListParagraph"/>
        <w:numPr>
          <w:ilvl w:val="0"/>
          <w:numId w:val="2"/>
        </w:numPr>
        <w:spacing w:after="100"/>
      </w:pPr>
      <w:r>
        <w:rPr>
          <w:sz w:val="24"/>
          <w:szCs w:val="24"/>
        </w:rPr>
        <w:t xml:space="preserve">Streamline loan processing and underwriting</w:t>
      </w:r>
    </w:p>
    <w:p>
      <w:pPr>
        <w:pStyle w:val="ListParagraph"/>
        <w:numPr>
          <w:ilvl w:val="0"/>
          <w:numId w:val="2"/>
        </w:numPr>
        <w:spacing w:after="100"/>
      </w:pPr>
      <w:r>
        <w:rPr>
          <w:sz w:val="24"/>
          <w:szCs w:val="24"/>
        </w:rPr>
        <w:t xml:space="preserve">Enhance regulatory compliance and reporting</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Fraud Detection</w:t>
      </w:r>
    </w:p>
    <w:p>
      <w:pPr>
        <w:spacing w:after="150"/>
      </w:pPr>
      <w:r>
        <w:rPr>
          <w:sz w:val="24"/>
          <w:szCs w:val="24"/>
        </w:rPr>
        <w:t xml:space="preserve">AI identifying suspicious transactions before they complete</w:t>
      </w:r>
    </w:p>
    <w:p>
      <w:pPr>
        <w:pStyle w:val="Heading3"/>
      </w:pPr>
      <w:r>
        <w:t xml:space="preserve">Credit Scoring</w:t>
      </w:r>
    </w:p>
    <w:p>
      <w:pPr>
        <w:spacing w:after="150"/>
      </w:pPr>
      <w:r>
        <w:rPr>
          <w:sz w:val="24"/>
          <w:szCs w:val="24"/>
        </w:rPr>
        <w:t xml:space="preserve">AI using alternative data for more inclusive credit decisions</w:t>
      </w:r>
    </w:p>
    <w:p>
      <w:pPr>
        <w:pStyle w:val="Heading3"/>
      </w:pPr>
      <w:r>
        <w:t xml:space="preserve">Robo-Advisors</w:t>
      </w:r>
    </w:p>
    <w:p>
      <w:pPr>
        <w:spacing w:after="150"/>
      </w:pPr>
      <w:r>
        <w:rPr>
          <w:sz w:val="24"/>
          <w:szCs w:val="24"/>
        </w:rPr>
        <w:t xml:space="preserve">AI providing automated investment management</w:t>
      </w:r>
    </w:p>
    <w:p>
      <w:pPr>
        <w:pStyle w:val="Heading3"/>
      </w:pPr>
      <w:r>
        <w:t xml:space="preserve">Chatbots</w:t>
      </w:r>
    </w:p>
    <w:p>
      <w:pPr>
        <w:spacing w:after="150"/>
      </w:pPr>
      <w:r>
        <w:rPr>
          <w:sz w:val="24"/>
          <w:szCs w:val="24"/>
        </w:rPr>
        <w:t xml:space="preserve">24/7 customer support for account queries and transactions</w:t>
      </w:r>
    </w:p>
    <w:p>
      <w:pPr>
        <w:pStyle w:val="Heading3"/>
      </w:pPr>
      <w:r>
        <w:t xml:space="preserve">AML Compliance</w:t>
      </w:r>
    </w:p>
    <w:p>
      <w:pPr>
        <w:spacing w:after="150"/>
      </w:pPr>
      <w:r>
        <w:rPr>
          <w:sz w:val="24"/>
          <w:szCs w:val="24"/>
        </w:rPr>
        <w:t xml:space="preserve">AI monitoring transactions for money laundering patterns</w:t>
      </w:r>
    </w:p>
    <w:p>
      <w:pPr>
        <w:pStyle w:val="Heading3"/>
      </w:pPr>
      <w:r>
        <w:t xml:space="preserve">Process Automation</w:t>
      </w:r>
    </w:p>
    <w:p>
      <w:pPr>
        <w:spacing w:after="150"/>
      </w:pPr>
      <w:r>
        <w:rPr>
          <w:sz w:val="24"/>
          <w:szCs w:val="24"/>
        </w:rPr>
        <w:t xml:space="preserve">AI handling loan applications and document verification</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Human relationship managers remain essential for complex financial needs</w:t>
      </w:r>
    </w:p>
    <w:p>
      <w:pPr>
        <w:pStyle w:val="ListParagraph"/>
        <w:numPr>
          <w:ilvl w:val="0"/>
          <w:numId w:val="2"/>
        </w:numPr>
        <w:spacing w:after="100"/>
      </w:pPr>
      <w:r>
        <w:rPr>
          <w:sz w:val="24"/>
          <w:szCs w:val="24"/>
        </w:rPr>
        <w:t xml:space="preserve">AI cannot replace trust and personal relationships in banking</w:t>
      </w:r>
    </w:p>
    <w:p>
      <w:pPr>
        <w:pStyle w:val="ListParagraph"/>
        <w:numPr>
          <w:ilvl w:val="0"/>
          <w:numId w:val="2"/>
        </w:numPr>
        <w:spacing w:after="100"/>
      </w:pPr>
      <w:r>
        <w:rPr>
          <w:sz w:val="24"/>
          <w:szCs w:val="24"/>
        </w:rPr>
        <w:t xml:space="preserve">Regulatory compliance still requires human judgment and oversight</w:t>
      </w:r>
    </w:p>
    <w:p>
      <w:pPr>
        <w:pStyle w:val="ListParagraph"/>
        <w:numPr>
          <w:ilvl w:val="0"/>
          <w:numId w:val="2"/>
        </w:numPr>
        <w:spacing w:after="100"/>
      </w:pPr>
      <w:r>
        <w:rPr>
          <w:sz w:val="24"/>
          <w:szCs w:val="24"/>
        </w:rPr>
        <w:t xml:space="preserve">Financial advisors focus on life planning, not just numbers</w:t>
      </w:r>
    </w:p>
    <w:p>
      <w:pPr>
        <w:pStyle w:val="ListParagraph"/>
        <w:numPr>
          <w:ilvl w:val="0"/>
          <w:numId w:val="2"/>
        </w:numPr>
        <w:spacing w:after="100"/>
      </w:pPr>
      <w:r>
        <w:rPr>
          <w:sz w:val="24"/>
          <w:szCs w:val="24"/>
        </w:rPr>
        <w:t xml:space="preserve">New fintech roles are emerging as traditional ones evolve</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Learn to interpret AI-generated financial insights</w:t>
      </w:r>
    </w:p>
    <w:p>
      <w:pPr>
        <w:pStyle w:val="ListParagraph"/>
        <w:numPr>
          <w:ilvl w:val="0"/>
          <w:numId w:val="3"/>
        </w:numPr>
        <w:spacing w:after="100"/>
      </w:pPr>
      <w:r>
        <w:rPr>
          <w:sz w:val="24"/>
          <w:szCs w:val="24"/>
        </w:rPr>
        <w:t xml:space="preserve">Focus on relationship building and complex advisory services</w:t>
      </w:r>
    </w:p>
    <w:p>
      <w:pPr>
        <w:pStyle w:val="ListParagraph"/>
        <w:numPr>
          <w:ilvl w:val="0"/>
          <w:numId w:val="3"/>
        </w:numPr>
        <w:spacing w:after="100"/>
      </w:pPr>
      <w:r>
        <w:rPr>
          <w:sz w:val="24"/>
          <w:szCs w:val="24"/>
        </w:rPr>
        <w:t xml:space="preserve">Understand AI regulations and compliance requirements</w:t>
      </w:r>
    </w:p>
    <w:p>
      <w:pPr>
        <w:pStyle w:val="ListParagraph"/>
        <w:numPr>
          <w:ilvl w:val="0"/>
          <w:numId w:val="3"/>
        </w:numPr>
        <w:spacing w:after="100"/>
      </w:pPr>
      <w:r>
        <w:rPr>
          <w:sz w:val="24"/>
          <w:szCs w:val="24"/>
        </w:rPr>
        <w:t xml:space="preserve">Develop expertise in explaining AI decisions to customers</w:t>
      </w:r>
    </w:p>
    <w:p>
      <w:pPr>
        <w:pStyle w:val="ListParagraph"/>
        <w:numPr>
          <w:ilvl w:val="0"/>
          <w:numId w:val="3"/>
        </w:numPr>
        <w:spacing w:after="100"/>
      </w:pPr>
      <w:r>
        <w:rPr>
          <w:sz w:val="24"/>
          <w:szCs w:val="24"/>
        </w:rPr>
        <w:t xml:space="preserve">Stay updated on fintech trends and emerging technologies</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Fraud Detection</w:t>
            </w:r>
          </w:p>
        </w:tc>
        <w:tc>
          <w:tcPr>
            <w:shd w:val="clear" w:fill="FEE2E2"/>
          </w:tcPr>
          <w:p>
            <w:r>
              <w:rPr>
                <w:sz w:val="22"/>
              </w:rPr>
              <w:t>Next-day review of transactions</w:t>
            </w:r>
          </w:p>
        </w:tc>
        <w:tc>
          <w:tcPr>
            <w:shd w:val="clear" w:fill="DCFCE7"/>
          </w:tcPr>
          <w:p>
            <w:r>
              <w:rPr>
                <w:sz w:val="22"/>
              </w:rPr>
              <w:t>Real-time AI blocking</w:t>
            </w:r>
          </w:p>
        </w:tc>
      </w:tr>
      <w:tr>
        <w:tc>
          <w:p>
            <w:r>
              <w:rPr>
                <w:b/>
                <w:sz w:val="22"/>
              </w:rPr>
              <w:t>Loan Processing</w:t>
            </w:r>
          </w:p>
        </w:tc>
        <w:tc>
          <w:tcPr>
            <w:shd w:val="clear" w:fill="FEE2E2"/>
          </w:tcPr>
          <w:p>
            <w:r>
              <w:rPr>
                <w:sz w:val="22"/>
              </w:rPr>
              <w:t>Weeks of paperwork</w:t>
            </w:r>
          </w:p>
        </w:tc>
        <w:tc>
          <w:tcPr>
            <w:shd w:val="clear" w:fill="DCFCE7"/>
          </w:tcPr>
          <w:p>
            <w:r>
              <w:rPr>
                <w:sz w:val="22"/>
              </w:rPr>
              <w:t>AI processes in hours</w:t>
            </w:r>
          </w:p>
        </w:tc>
      </w:tr>
      <w:tr>
        <w:tc>
          <w:p>
            <w:r>
              <w:rPr>
                <w:b/>
                <w:sz w:val="22"/>
              </w:rPr>
              <w:t>Customer Onboarding</w:t>
            </w:r>
          </w:p>
        </w:tc>
        <w:tc>
          <w:tcPr>
            <w:shd w:val="clear" w:fill="FEE2E2"/>
          </w:tcPr>
          <w:p>
            <w:r>
              <w:rPr>
                <w:sz w:val="22"/>
              </w:rPr>
              <w:t>Branch visits required</w:t>
            </w:r>
          </w:p>
        </w:tc>
        <w:tc>
          <w:tcPr>
            <w:shd w:val="clear" w:fill="DCFCE7"/>
          </w:tcPr>
          <w:p>
            <w:r>
              <w:rPr>
                <w:sz w:val="22"/>
              </w:rPr>
              <w:t>AI-powered digital KYC</w:t>
            </w:r>
          </w:p>
        </w:tc>
      </w:tr>
      <w:tr>
        <w:tc>
          <w:p>
            <w:r>
              <w:rPr>
                <w:b/>
                <w:sz w:val="22"/>
              </w:rPr>
              <w:t>Financial Advice</w:t>
            </w:r>
          </w:p>
        </w:tc>
        <w:tc>
          <w:tcPr>
            <w:shd w:val="clear" w:fill="FEE2E2"/>
          </w:tcPr>
          <w:p>
            <w:r>
              <w:rPr>
                <w:sz w:val="22"/>
              </w:rPr>
              <w:t>Only for premium clients</w:t>
            </w:r>
          </w:p>
        </w:tc>
        <w:tc>
          <w:tcPr>
            <w:shd w:val="clear" w:fill="DCFCE7"/>
          </w:tcPr>
          <w:p>
            <w:r>
              <w:rPr>
                <w:sz w:val="22"/>
              </w:rPr>
              <w:t>AI robo-advisors for everyone</w:t>
            </w:r>
          </w:p>
        </w:tc>
      </w:tr>
      <w:tr>
        <w:tc>
          <w:p>
            <w:r>
              <w:rPr>
                <w:b/>
                <w:sz w:val="22"/>
              </w:rPr>
              <w:t>Complaint Handling</w:t>
            </w:r>
          </w:p>
        </w:tc>
        <w:tc>
          <w:tcPr>
            <w:shd w:val="clear" w:fill="FEE2E2"/>
          </w:tcPr>
          <w:p>
            <w:r>
              <w:rPr>
                <w:sz w:val="22"/>
              </w:rPr>
              <w:t>Long wait times</w:t>
            </w:r>
          </w:p>
        </w:tc>
        <w:tc>
          <w:tcPr>
            <w:shd w:val="clear" w:fill="DCFCE7"/>
          </w:tcPr>
          <w:p>
            <w:r>
              <w:rPr>
                <w:sz w:val="22"/>
              </w:rPr>
              <w:t>AI resolves common issues instantly</w:t>
            </w:r>
          </w:p>
        </w:tc>
      </w:tr>
      <w:tr>
        <w:tc>
          <w:p>
            <w:r>
              <w:rPr>
                <w:b/>
                <w:sz w:val="22"/>
              </w:rPr>
              <w:t>Credit Scoring</w:t>
            </w:r>
          </w:p>
        </w:tc>
        <w:tc>
          <w:tcPr>
            <w:shd w:val="clear" w:fill="FEE2E2"/>
          </w:tcPr>
          <w:p>
            <w:r>
              <w:rPr>
                <w:sz w:val="22"/>
              </w:rPr>
              <w:t>Limited traditional data</w:t>
            </w:r>
          </w:p>
        </w:tc>
        <w:tc>
          <w:tcPr>
            <w:shd w:val="clear" w:fill="DCFCE7"/>
          </w:tcPr>
          <w:p>
            <w:r>
              <w:rPr>
                <w:sz w:val="22"/>
              </w:rPr>
              <w:t>AI uses alternative data for inclusion</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Ensure AI credit decisions don't discriminate against protected groups</w:t>
      </w:r>
    </w:p>
    <w:p>
      <w:pPr>
        <w:pStyle w:val="ListParagraph"/>
        <w:numPr>
          <w:ilvl w:val="0"/>
          <w:numId w:val="2"/>
        </w:numPr>
        <w:spacing w:after="100"/>
      </w:pPr>
      <w:r>
        <w:rPr>
          <w:sz w:val="24"/>
          <w:szCs w:val="24"/>
        </w:rPr>
        <w:t xml:space="preserve">Be transparent about AI involvement in financial decisions</w:t>
      </w:r>
    </w:p>
    <w:p>
      <w:pPr>
        <w:pStyle w:val="ListParagraph"/>
        <w:numPr>
          <w:ilvl w:val="0"/>
          <w:numId w:val="2"/>
        </w:numPr>
        <w:spacing w:after="100"/>
      </w:pPr>
      <w:r>
        <w:rPr>
          <w:sz w:val="24"/>
          <w:szCs w:val="24"/>
        </w:rPr>
        <w:t xml:space="preserve">Protect customer data and financial privacy</w:t>
      </w:r>
    </w:p>
    <w:p>
      <w:pPr>
        <w:pStyle w:val="ListParagraph"/>
        <w:numPr>
          <w:ilvl w:val="0"/>
          <w:numId w:val="2"/>
        </w:numPr>
        <w:spacing w:after="100"/>
      </w:pPr>
      <w:r>
        <w:rPr>
          <w:sz w:val="24"/>
          <w:szCs w:val="24"/>
        </w:rPr>
        <w:t xml:space="preserve">Maintain human oversight of AI trading and risk systems</w:t>
      </w:r>
    </w:p>
    <w:p>
      <w:pPr>
        <w:pStyle w:val="ListParagraph"/>
        <w:numPr>
          <w:ilvl w:val="0"/>
          <w:numId w:val="2"/>
        </w:numPr>
        <w:spacing w:after="100"/>
      </w:pPr>
      <w:r>
        <w:rPr>
          <w:sz w:val="24"/>
          <w:szCs w:val="24"/>
        </w:rPr>
        <w:t xml:space="preserve">Consider financial inclusion when deploying AI systems</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0891B2"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0891B2"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0891B2"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Stripe Radar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fraud detection for payments</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Transaction-based</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Plaid</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Financial data connectivity</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API 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Kabbage/Lendio</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AI-powered small business lending</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Loan-based</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Wealthfront/Betterment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Robo-advisory services</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AUM-based fees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Financial analysis and research</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Bloomberg Terminal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Financial market analysis</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0891B2"/>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Fintech &amp; Banking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0891B2"/>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2026-01-29T14:10:13.769Z</dcterms:created>
  <dcterms:modified xsi:type="dcterms:W3CDTF">2026-01-29T14:10:13.769Z</dcterms:modified>
</cp:coreProperties>
</file>

<file path=docProps/custom.xml><?xml version="1.0" encoding="utf-8"?>
<Properties xmlns="http://schemas.openxmlformats.org/officeDocument/2006/custom-properties" xmlns:vt="http://schemas.openxmlformats.org/officeDocument/2006/docPropsVTypes"/>
</file>